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1D9D" w:rsidRDefault="00B07E02" w:rsidP="005F2B3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05E76">
        <w:rPr>
          <w:sz w:val="20"/>
          <w:szCs w:val="20"/>
        </w:rP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1.25pt" o:ole="">
            <v:imagedata r:id="rId9" o:title=""/>
          </v:shape>
          <o:OLEObject Type="Embed" ProgID="MSPhotoEd.3" ShapeID="_x0000_i1025" DrawAspect="Content" ObjectID="_1470485105" r:id="rId10"/>
        </w:object>
      </w:r>
      <w:r w:rsidR="00301D9D" w:rsidRPr="00610A4C">
        <w:rPr>
          <w:rFonts w:ascii="Times New Roman" w:hAnsi="Times New Roman" w:cs="Times New Roman"/>
          <w:b/>
          <w:sz w:val="40"/>
          <w:szCs w:val="40"/>
        </w:rPr>
        <w:t>Proprietary Product Approval Request</w:t>
      </w:r>
    </w:p>
    <w:p w:rsidR="005F2B3A" w:rsidRPr="005F2B3A" w:rsidRDefault="005F2B3A" w:rsidP="005F2B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2B3A">
        <w:rPr>
          <w:rFonts w:ascii="Times New Roman" w:hAnsi="Times New Roman" w:cs="Times New Roman"/>
          <w:b/>
          <w:i/>
          <w:sz w:val="24"/>
          <w:szCs w:val="24"/>
        </w:rPr>
        <w:t>(Certification for Synchronization)</w:t>
      </w:r>
    </w:p>
    <w:p w:rsidR="005F2B3A" w:rsidRPr="005F2B3A" w:rsidRDefault="005F2B3A" w:rsidP="005F2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2497" w:rsidRDefault="009C2497" w:rsidP="009C2497">
      <w:pPr>
        <w:spacing w:line="360" w:lineRule="auto"/>
        <w:jc w:val="center"/>
        <w:rPr>
          <w:rFonts w:ascii="Arial" w:hAnsi="Arial" w:cs="Arial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FF0000"/>
          <w:sz w:val="16"/>
          <w:szCs w:val="16"/>
        </w:rPr>
        <w:t>(For Traffic Control related proprietary items, please follow the guidelines provided in section 120-04 of the Traffic Engineering Manual)</w:t>
      </w:r>
    </w:p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4140"/>
        <w:gridCol w:w="810"/>
        <w:gridCol w:w="1710"/>
      </w:tblGrid>
      <w:tr w:rsidR="009410A8" w:rsidRPr="007552CB" w:rsidTr="009410A8">
        <w:trPr>
          <w:cantSplit/>
        </w:trPr>
        <w:tc>
          <w:tcPr>
            <w:tcW w:w="1800" w:type="dxa"/>
          </w:tcPr>
          <w:p w:rsidR="009410A8" w:rsidRPr="007552CB" w:rsidRDefault="009410A8" w:rsidP="00B07E02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52CB">
              <w:rPr>
                <w:rFonts w:ascii="Times New Roman" w:eastAsia="Times New Roman" w:hAnsi="Times New Roman" w:cs="Times New Roman"/>
                <w:sz w:val="24"/>
                <w:szCs w:val="20"/>
              </w:rPr>
              <w:t>Project Sponsor</w:t>
            </w:r>
          </w:p>
        </w:tc>
        <w:tc>
          <w:tcPr>
            <w:tcW w:w="5040" w:type="dxa"/>
            <w:gridSpan w:val="2"/>
            <w:tcBorders>
              <w:bottom w:val="single" w:sz="7" w:space="0" w:color="000000"/>
            </w:tcBorders>
          </w:tcPr>
          <w:p w:rsidR="009410A8" w:rsidRPr="00F67427" w:rsidRDefault="009410A8" w:rsidP="009410A8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  <w:tcBorders>
              <w:bottom w:val="single" w:sz="7" w:space="0" w:color="000000"/>
            </w:tcBorders>
          </w:tcPr>
          <w:p w:rsidR="009410A8" w:rsidRPr="007552CB" w:rsidRDefault="009410A8" w:rsidP="00B07E02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52CB">
              <w:rPr>
                <w:rFonts w:ascii="Times New Roman" w:eastAsia="Times New Roman" w:hAnsi="Times New Roman" w:cs="Times New Roman"/>
                <w:sz w:val="24"/>
                <w:szCs w:val="20"/>
              </w:rPr>
              <w:t>PID</w:t>
            </w:r>
          </w:p>
        </w:tc>
        <w:tc>
          <w:tcPr>
            <w:tcW w:w="1710" w:type="dxa"/>
            <w:tcBorders>
              <w:bottom w:val="single" w:sz="7" w:space="0" w:color="000000"/>
            </w:tcBorders>
          </w:tcPr>
          <w:p w:rsidR="009410A8" w:rsidRPr="007552CB" w:rsidRDefault="009410A8" w:rsidP="009410A8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410A8" w:rsidRPr="007552CB" w:rsidTr="00B07E02">
        <w:trPr>
          <w:cantSplit/>
        </w:trPr>
        <w:tc>
          <w:tcPr>
            <w:tcW w:w="2700" w:type="dxa"/>
            <w:gridSpan w:val="2"/>
          </w:tcPr>
          <w:p w:rsidR="009410A8" w:rsidRPr="00B07E02" w:rsidRDefault="009410A8" w:rsidP="00B07E02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07E02">
              <w:rPr>
                <w:rFonts w:ascii="Times New Roman" w:eastAsia="Times New Roman" w:hAnsi="Times New Roman" w:cs="Times New Roman"/>
                <w:sz w:val="24"/>
                <w:szCs w:val="20"/>
              </w:rPr>
              <w:t>County / Route / Section</w:t>
            </w:r>
          </w:p>
        </w:tc>
        <w:tc>
          <w:tcPr>
            <w:tcW w:w="6660" w:type="dxa"/>
            <w:gridSpan w:val="3"/>
          </w:tcPr>
          <w:p w:rsidR="009410A8" w:rsidRPr="00F67427" w:rsidRDefault="009410A8" w:rsidP="009410A8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B07E02" w:rsidRPr="007552CB" w:rsidTr="009410A8">
        <w:trPr>
          <w:cantSplit/>
        </w:trPr>
        <w:tc>
          <w:tcPr>
            <w:tcW w:w="2700" w:type="dxa"/>
            <w:gridSpan w:val="2"/>
          </w:tcPr>
          <w:p w:rsidR="00B07E02" w:rsidRPr="00B07E02" w:rsidRDefault="00B07E02" w:rsidP="00B07E02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Brief Description of Item</w:t>
            </w:r>
          </w:p>
        </w:tc>
        <w:tc>
          <w:tcPr>
            <w:tcW w:w="6660" w:type="dxa"/>
            <w:gridSpan w:val="3"/>
            <w:tcBorders>
              <w:bottom w:val="single" w:sz="7" w:space="0" w:color="000000"/>
            </w:tcBorders>
          </w:tcPr>
          <w:p w:rsidR="00B07E02" w:rsidRPr="00F67427" w:rsidRDefault="00B07E02" w:rsidP="009410A8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8A4898" w:rsidRDefault="008A4898" w:rsidP="001E596E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9778C" w:rsidRPr="007552CB" w:rsidRDefault="001E596E" w:rsidP="001E596E">
      <w:pPr>
        <w:spacing w:line="360" w:lineRule="auto"/>
        <w:rPr>
          <w:rFonts w:ascii="Times New Roman" w:hAnsi="Times New Roman" w:cs="Times New Roman"/>
        </w:rPr>
      </w:pPr>
      <w:r w:rsidRPr="007552CB">
        <w:rPr>
          <w:rFonts w:ascii="Times New Roman" w:hAnsi="Times New Roman" w:cs="Times New Roman"/>
        </w:rPr>
        <w:t xml:space="preserve">“I </w:t>
      </w:r>
      <w:r w:rsidRPr="00610A4C">
        <w:rPr>
          <w:rFonts w:ascii="Times New Roman" w:hAnsi="Times New Roman" w:cs="Times New Roman"/>
        </w:rPr>
        <w:t>___(</w:t>
      </w:r>
      <w:r w:rsidRPr="00610A4C">
        <w:rPr>
          <w:rFonts w:ascii="Times New Roman" w:hAnsi="Times New Roman" w:cs="Times New Roman"/>
          <w:i/>
        </w:rPr>
        <w:t>name of certifying official</w:t>
      </w:r>
      <w:r w:rsidRPr="00610A4C">
        <w:rPr>
          <w:rFonts w:ascii="Times New Roman" w:hAnsi="Times New Roman" w:cs="Times New Roman"/>
        </w:rPr>
        <w:t>)______</w:t>
      </w:r>
      <w:r w:rsidRPr="007552CB">
        <w:rPr>
          <w:rFonts w:ascii="Times New Roman" w:hAnsi="Times New Roman" w:cs="Times New Roman"/>
        </w:rPr>
        <w:t xml:space="preserve">, </w:t>
      </w:r>
      <w:r w:rsidRPr="00610A4C">
        <w:rPr>
          <w:rFonts w:ascii="Times New Roman" w:hAnsi="Times New Roman" w:cs="Times New Roman"/>
        </w:rPr>
        <w:t>_____(</w:t>
      </w:r>
      <w:r w:rsidRPr="00610A4C">
        <w:rPr>
          <w:rFonts w:ascii="Times New Roman" w:hAnsi="Times New Roman" w:cs="Times New Roman"/>
          <w:i/>
        </w:rPr>
        <w:t>title</w:t>
      </w:r>
      <w:r w:rsidRPr="00610A4C">
        <w:rPr>
          <w:rFonts w:ascii="Times New Roman" w:hAnsi="Times New Roman" w:cs="Times New Roman"/>
        </w:rPr>
        <w:t>)______</w:t>
      </w:r>
      <w:r w:rsidRPr="007552CB">
        <w:rPr>
          <w:rFonts w:ascii="Times New Roman" w:hAnsi="Times New Roman" w:cs="Times New Roman"/>
        </w:rPr>
        <w:t xml:space="preserve">, of the </w:t>
      </w:r>
      <w:r w:rsidRPr="00610A4C">
        <w:rPr>
          <w:rFonts w:ascii="Times New Roman" w:hAnsi="Times New Roman" w:cs="Times New Roman"/>
        </w:rPr>
        <w:t>______(</w:t>
      </w:r>
      <w:r w:rsidRPr="00610A4C">
        <w:rPr>
          <w:rFonts w:ascii="Times New Roman" w:hAnsi="Times New Roman" w:cs="Times New Roman"/>
          <w:i/>
        </w:rPr>
        <w:t>name of contracting agency</w:t>
      </w:r>
      <w:r w:rsidRPr="00610A4C">
        <w:rPr>
          <w:rFonts w:ascii="Times New Roman" w:hAnsi="Times New Roman" w:cs="Times New Roman"/>
        </w:rPr>
        <w:t>)______</w:t>
      </w:r>
      <w:r w:rsidRPr="007552CB">
        <w:rPr>
          <w:rFonts w:ascii="Times New Roman" w:hAnsi="Times New Roman" w:cs="Times New Roman"/>
        </w:rPr>
        <w:t>, do hereby certify that in accordance with the requirements of 23CFR 635.4111(a)(2), that this patented or proprietary item is essential for synchronization with existing highway facilities.”</w:t>
      </w:r>
    </w:p>
    <w:p w:rsidR="0024628A" w:rsidRPr="008A4898" w:rsidRDefault="0024628A" w:rsidP="002A3E02">
      <w:pPr>
        <w:pStyle w:val="NormalWeb"/>
        <w:rPr>
          <w:color w:val="auto"/>
          <w:sz w:val="16"/>
          <w:szCs w:val="16"/>
        </w:rPr>
      </w:pPr>
    </w:p>
    <w:p w:rsidR="002A3E02" w:rsidRDefault="00086539" w:rsidP="002A3E02">
      <w:pPr>
        <w:pStyle w:val="NormalWeb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Please </w:t>
      </w:r>
      <w:r w:rsidR="002A3E02" w:rsidRPr="00610A4C">
        <w:rPr>
          <w:b/>
          <w:color w:val="auto"/>
          <w:sz w:val="22"/>
          <w:szCs w:val="22"/>
        </w:rPr>
        <w:t>explain how the proprietary items are essential based on:</w:t>
      </w:r>
    </w:p>
    <w:p w:rsidR="002A3E02" w:rsidRDefault="002A3E02" w:rsidP="002A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2CB">
        <w:rPr>
          <w:rFonts w:ascii="Times New Roman" w:eastAsia="Times New Roman" w:hAnsi="Times New Roman" w:cs="Times New Roman"/>
          <w:b/>
        </w:rPr>
        <w:t>FUNCTION</w:t>
      </w:r>
      <w:r w:rsidRPr="007552CB">
        <w:rPr>
          <w:rFonts w:ascii="Times New Roman" w:eastAsia="Times New Roman" w:hAnsi="Times New Roman" w:cs="Times New Roman"/>
        </w:rPr>
        <w:t xml:space="preserve"> </w:t>
      </w:r>
      <w:r w:rsidRPr="005358A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(the proprietary product is necessary for the satisfactory operation of the existing </w:t>
      </w:r>
      <w:r w:rsidR="005358AD" w:rsidRPr="005358AD">
        <w:rPr>
          <w:rFonts w:ascii="Times New Roman" w:eastAsia="Times New Roman" w:hAnsi="Times New Roman" w:cs="Times New Roman"/>
          <w:b/>
          <w:i/>
          <w:sz w:val="20"/>
          <w:szCs w:val="20"/>
        </w:rPr>
        <w:t>f</w:t>
      </w:r>
      <w:r w:rsidRPr="005358AD">
        <w:rPr>
          <w:rFonts w:ascii="Times New Roman" w:eastAsia="Times New Roman" w:hAnsi="Times New Roman" w:cs="Times New Roman"/>
          <w:b/>
          <w:i/>
          <w:sz w:val="20"/>
          <w:szCs w:val="20"/>
        </w:rPr>
        <w:t>acility)</w:t>
      </w:r>
      <w:r w:rsidR="005358AD">
        <w:rPr>
          <w:rFonts w:ascii="Times New Roman" w:eastAsia="Times New Roman" w:hAnsi="Times New Roman" w:cs="Times New Roman"/>
        </w:rPr>
        <w:t xml:space="preserve"> </w:t>
      </w:r>
      <w:r w:rsidRPr="007552CB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58AD">
        <w:rPr>
          <w:rFonts w:ascii="Times New Roman" w:eastAsia="Times New Roman" w:hAnsi="Times New Roman" w:cs="Times New Roman"/>
        </w:rPr>
        <w:t>_______</w:t>
      </w:r>
      <w:r w:rsidRPr="007552CB">
        <w:rPr>
          <w:rFonts w:ascii="Times New Roman" w:eastAsia="Times New Roman" w:hAnsi="Times New Roman" w:cs="Times New Roman"/>
        </w:rPr>
        <w:t>______________</w:t>
      </w:r>
      <w:r w:rsidR="00086539">
        <w:rPr>
          <w:rFonts w:ascii="Times New Roman" w:eastAsia="Times New Roman" w:hAnsi="Times New Roman" w:cs="Times New Roman"/>
        </w:rPr>
        <w:t>________________________</w:t>
      </w:r>
      <w:r w:rsidR="005B1757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6539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552CB">
        <w:rPr>
          <w:rFonts w:ascii="Times New Roman" w:eastAsia="Times New Roman" w:hAnsi="Times New Roman" w:cs="Times New Roman"/>
        </w:rPr>
        <w:t>____</w:t>
      </w:r>
    </w:p>
    <w:p w:rsidR="002A3E02" w:rsidRDefault="002A3E02" w:rsidP="002A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2CB">
        <w:rPr>
          <w:rFonts w:ascii="Times New Roman" w:eastAsia="Times New Roman" w:hAnsi="Times New Roman" w:cs="Times New Roman"/>
          <w:b/>
        </w:rPr>
        <w:t>AESTHETICS</w:t>
      </w:r>
      <w:r w:rsidRPr="007552CB">
        <w:rPr>
          <w:rFonts w:ascii="Times New Roman" w:eastAsia="Times New Roman" w:hAnsi="Times New Roman" w:cs="Times New Roman"/>
        </w:rPr>
        <w:t xml:space="preserve"> </w:t>
      </w:r>
      <w:r w:rsidRPr="005358AD">
        <w:rPr>
          <w:rFonts w:ascii="Times New Roman" w:eastAsia="Times New Roman" w:hAnsi="Times New Roman" w:cs="Times New Roman"/>
          <w:b/>
          <w:i/>
          <w:sz w:val="20"/>
          <w:szCs w:val="20"/>
        </w:rPr>
        <w:t>(the proprietary product is necessary to match the visual appearance of existing facilities)</w:t>
      </w:r>
      <w:r w:rsidR="005358AD">
        <w:rPr>
          <w:rFonts w:ascii="Times New Roman" w:eastAsia="Times New Roman" w:hAnsi="Times New Roman" w:cs="Times New Roman"/>
        </w:rPr>
        <w:t xml:space="preserve"> </w:t>
      </w:r>
      <w:r w:rsidRPr="007552CB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58AD">
        <w:rPr>
          <w:rFonts w:ascii="Times New Roman" w:eastAsia="Times New Roman" w:hAnsi="Times New Roman" w:cs="Times New Roman"/>
        </w:rPr>
        <w:t>________</w:t>
      </w:r>
      <w:r w:rsidRPr="007552CB">
        <w:rPr>
          <w:rFonts w:ascii="Times New Roman" w:eastAsia="Times New Roman" w:hAnsi="Times New Roman" w:cs="Times New Roman"/>
        </w:rPr>
        <w:t>______</w:t>
      </w:r>
      <w:r w:rsidR="00086539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</w:t>
      </w:r>
      <w:r w:rsidR="005B1757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6539">
        <w:rPr>
          <w:rFonts w:ascii="Times New Roman" w:eastAsia="Times New Roman" w:hAnsi="Times New Roman" w:cs="Times New Roman"/>
        </w:rPr>
        <w:t>____________________________________________________</w:t>
      </w:r>
      <w:r w:rsidRPr="007552CB">
        <w:rPr>
          <w:rFonts w:ascii="Times New Roman" w:eastAsia="Times New Roman" w:hAnsi="Times New Roman" w:cs="Times New Roman"/>
        </w:rPr>
        <w:t>_________</w:t>
      </w:r>
    </w:p>
    <w:p w:rsidR="002A3E02" w:rsidRPr="007552CB" w:rsidRDefault="002A3E02" w:rsidP="002A3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2CB">
        <w:rPr>
          <w:rFonts w:ascii="Times New Roman" w:eastAsia="Times New Roman" w:hAnsi="Times New Roman" w:cs="Times New Roman"/>
          <w:b/>
        </w:rPr>
        <w:lastRenderedPageBreak/>
        <w:t>LOGISTICS</w:t>
      </w:r>
      <w:r w:rsidRPr="007552CB">
        <w:rPr>
          <w:rFonts w:ascii="Times New Roman" w:eastAsia="Times New Roman" w:hAnsi="Times New Roman" w:cs="Times New Roman"/>
        </w:rPr>
        <w:t xml:space="preserve"> </w:t>
      </w:r>
      <w:r w:rsidRPr="00756B4A">
        <w:rPr>
          <w:rFonts w:ascii="Times New Roman" w:eastAsia="Times New Roman" w:hAnsi="Times New Roman" w:cs="Times New Roman"/>
          <w:b/>
          <w:i/>
          <w:sz w:val="20"/>
          <w:szCs w:val="20"/>
        </w:rPr>
        <w:t>(the proprietary product is interchangeable with products in an agency's maintenance inventory)</w:t>
      </w:r>
      <w:r w:rsidRPr="007552CB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58AD">
        <w:rPr>
          <w:rFonts w:ascii="Times New Roman" w:eastAsia="Times New Roman" w:hAnsi="Times New Roman" w:cs="Times New Roman"/>
        </w:rPr>
        <w:t>___________________________________________________________________</w:t>
      </w:r>
      <w:r w:rsidR="00086539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</w:t>
      </w:r>
      <w:r w:rsidR="005B1757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6539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86234C" w:rsidRPr="0049788B" w:rsidRDefault="005B1757" w:rsidP="008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19"/>
          <w:szCs w:val="19"/>
        </w:rPr>
      </w:pPr>
      <w:r w:rsidRPr="0049788B">
        <w:rPr>
          <w:rFonts w:ascii="Times New Roman" w:eastAsia="Times New Roman" w:hAnsi="Times New Roman" w:cs="Times New Roman"/>
          <w:b/>
          <w:i/>
          <w:color w:val="FF0000"/>
          <w:sz w:val="19"/>
          <w:szCs w:val="19"/>
        </w:rPr>
        <w:t>Any proprietary items not meeting one of the 3 components for certification as stated above</w:t>
      </w:r>
      <w:r w:rsidR="009C73D8">
        <w:rPr>
          <w:rFonts w:ascii="Times New Roman" w:eastAsia="Times New Roman" w:hAnsi="Times New Roman" w:cs="Times New Roman"/>
          <w:b/>
          <w:i/>
          <w:color w:val="FF0000"/>
          <w:sz w:val="19"/>
          <w:szCs w:val="19"/>
        </w:rPr>
        <w:t xml:space="preserve"> (ie. requesting the use of a specific material or product even though</w:t>
      </w:r>
      <w:r w:rsidRPr="0049788B">
        <w:rPr>
          <w:rFonts w:ascii="Times New Roman" w:eastAsia="Times New Roman" w:hAnsi="Times New Roman" w:cs="Times New Roman"/>
          <w:b/>
          <w:i/>
          <w:color w:val="FF0000"/>
          <w:sz w:val="19"/>
          <w:szCs w:val="19"/>
        </w:rPr>
        <w:t xml:space="preserve"> </w:t>
      </w:r>
      <w:r w:rsidR="009C73D8">
        <w:rPr>
          <w:rFonts w:ascii="Times New Roman" w:eastAsia="Times New Roman" w:hAnsi="Times New Roman" w:cs="Times New Roman"/>
          <w:b/>
          <w:i/>
          <w:color w:val="FF0000"/>
          <w:sz w:val="19"/>
          <w:szCs w:val="19"/>
        </w:rPr>
        <w:t xml:space="preserve">other equally acceptable materials or products are available), </w:t>
      </w:r>
      <w:r w:rsidRPr="0049788B">
        <w:rPr>
          <w:rFonts w:ascii="Times New Roman" w:eastAsia="Times New Roman" w:hAnsi="Times New Roman" w:cs="Times New Roman"/>
          <w:b/>
          <w:i/>
          <w:color w:val="FF0000"/>
          <w:sz w:val="19"/>
          <w:szCs w:val="19"/>
        </w:rPr>
        <w:t>must perform a full Public Interest Finding (PIF)</w:t>
      </w:r>
      <w:r w:rsidR="0049788B" w:rsidRPr="0049788B">
        <w:rPr>
          <w:rFonts w:ascii="Times New Roman" w:eastAsia="Times New Roman" w:hAnsi="Times New Roman" w:cs="Times New Roman"/>
          <w:b/>
          <w:i/>
          <w:color w:val="FF0000"/>
          <w:sz w:val="19"/>
          <w:szCs w:val="19"/>
        </w:rPr>
        <w:t xml:space="preserve"> in accordance with</w:t>
      </w:r>
      <w:r w:rsidR="0049788B" w:rsidRPr="0049788B">
        <w:rPr>
          <w:rFonts w:ascii="Times New Roman" w:hAnsi="Times New Roman" w:cs="Times New Roman"/>
          <w:b/>
          <w:i/>
          <w:color w:val="FF0000"/>
          <w:sz w:val="19"/>
          <w:szCs w:val="19"/>
        </w:rPr>
        <w:t xml:space="preserve"> 23CFR 635.411(a)(2) to determine eligibility for federal dollars</w:t>
      </w:r>
      <w:r w:rsidRPr="0049788B">
        <w:rPr>
          <w:rFonts w:ascii="Times New Roman" w:eastAsia="Times New Roman" w:hAnsi="Times New Roman" w:cs="Times New Roman"/>
          <w:b/>
          <w:i/>
          <w:color w:val="FF0000"/>
          <w:sz w:val="19"/>
          <w:szCs w:val="19"/>
        </w:rPr>
        <w:t>.</w:t>
      </w:r>
    </w:p>
    <w:p w:rsidR="0049788B" w:rsidRPr="0049788B" w:rsidRDefault="0049788B" w:rsidP="008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1757" w:rsidRDefault="0086234C" w:rsidP="008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LIFECYCLE</w:t>
      </w:r>
      <w:r w:rsidRPr="007552CB">
        <w:rPr>
          <w:rFonts w:ascii="Times New Roman" w:eastAsia="Times New Roman" w:hAnsi="Times New Roman" w:cs="Times New Roman"/>
        </w:rPr>
        <w:t xml:space="preserve"> </w:t>
      </w:r>
      <w:r w:rsidRPr="005358AD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the relative age of the existing systems that will be expanded and the remaining projected life of  </w:t>
      </w:r>
      <w:r w:rsidR="00407A1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</w:t>
      </w:r>
      <w:r w:rsidR="00407A1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the proposed proprietary element in relation to the remaining life of the existing elements</w:t>
      </w:r>
      <w:r w:rsidRPr="005358AD">
        <w:rPr>
          <w:rFonts w:ascii="Times New Roman" w:eastAsia="Times New Roman" w:hAnsi="Times New Roman" w:cs="Times New Roman"/>
          <w:b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Pr="007552CB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1757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52CB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  <w:r w:rsidRPr="007552CB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</w:t>
      </w:r>
      <w:r w:rsidR="005B1757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B1757" w:rsidRDefault="005B1757" w:rsidP="008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6234C" w:rsidRDefault="0086234C" w:rsidP="008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SIZE / EXTENT</w:t>
      </w:r>
      <w:r w:rsidRPr="007552CB">
        <w:rPr>
          <w:rFonts w:ascii="Times New Roman" w:eastAsia="Times New Roman" w:hAnsi="Times New Roman" w:cs="Times New Roman"/>
        </w:rPr>
        <w:t xml:space="preserve"> </w:t>
      </w:r>
      <w:r w:rsidRPr="005358AD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 w:rsidR="00D1595F" w:rsidRPr="00D1595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of </w:t>
      </w:r>
      <w:r w:rsidR="00D1595F" w:rsidRPr="005F2B3A">
        <w:rPr>
          <w:rFonts w:ascii="Times New Roman" w:eastAsia="Times New Roman" w:hAnsi="Times New Roman" w:cs="Times New Roman"/>
          <w:b/>
          <w:i/>
          <w:sz w:val="20"/>
          <w:szCs w:val="20"/>
        </w:rPr>
        <w:t>products and systems to be synchronized with</w:t>
      </w:r>
      <w:r w:rsidR="00C44B0B" w:rsidRPr="005F2B3A">
        <w:rPr>
          <w:rFonts w:ascii="Times New Roman" w:eastAsia="Times New Roman" w:hAnsi="Times New Roman" w:cs="Times New Roman"/>
          <w:b/>
          <w:i/>
          <w:sz w:val="20"/>
          <w:szCs w:val="20"/>
        </w:rPr>
        <w:t>, and</w:t>
      </w:r>
      <w:r w:rsidR="00C44B0B" w:rsidRPr="005F2B3A">
        <w:rPr>
          <w:b/>
        </w:rPr>
        <w:t xml:space="preserve"> </w:t>
      </w:r>
      <w:r w:rsidR="00C44B0B" w:rsidRPr="005F2B3A">
        <w:rPr>
          <w:rFonts w:ascii="Times New Roman" w:hAnsi="Times New Roman" w:cs="Times New Roman"/>
          <w:b/>
          <w:i/>
          <w:sz w:val="20"/>
          <w:szCs w:val="20"/>
        </w:rPr>
        <w:t>the relative cost of the proprietary product compared with replacing the items requiring synchronization</w:t>
      </w:r>
      <w:r w:rsidR="00C44B0B" w:rsidRPr="005F2B3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D1595F" w:rsidRPr="005F2B3A">
        <w:rPr>
          <w:rFonts w:ascii="Times New Roman" w:eastAsia="Times New Roman" w:hAnsi="Times New Roman" w:cs="Times New Roman"/>
          <w:b/>
          <w:i/>
          <w:sz w:val="20"/>
          <w:szCs w:val="20"/>
        </w:rPr>
        <w:t>)</w:t>
      </w:r>
      <w:r w:rsidRPr="005F2B3A">
        <w:rPr>
          <w:rFonts w:ascii="Times New Roman" w:eastAsia="Times New Roman" w:hAnsi="Times New Roman" w:cs="Times New Roman"/>
        </w:rPr>
        <w:t xml:space="preserve"> </w:t>
      </w:r>
      <w:r w:rsidRPr="007552CB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  <w:r w:rsidRPr="007552CB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</w:t>
      </w:r>
      <w:r w:rsidR="005B1757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086539" w:rsidRDefault="00086539" w:rsidP="00610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73D8" w:rsidRDefault="009C73D8" w:rsidP="00610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595F" w:rsidRDefault="00D1595F" w:rsidP="00610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46B3" w:rsidRDefault="003446B3" w:rsidP="00610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0A4C" w:rsidRPr="00610A4C" w:rsidRDefault="00610A4C" w:rsidP="00610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0A4C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Pr="00610A4C">
        <w:rPr>
          <w:rFonts w:ascii="Times New Roman" w:eastAsia="Times New Roman" w:hAnsi="Times New Roman" w:cs="Times New Roman"/>
          <w:sz w:val="20"/>
          <w:szCs w:val="20"/>
        </w:rPr>
        <w:tab/>
        <w:t xml:space="preserve">    ____________________________            _______________</w:t>
      </w:r>
      <w:r w:rsidR="005358AD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610A4C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2A3E02" w:rsidRPr="001E596E" w:rsidRDefault="00610A4C" w:rsidP="00AE00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A4C">
        <w:rPr>
          <w:rFonts w:ascii="Times New Roman" w:eastAsia="Times New Roman" w:hAnsi="Times New Roman" w:cs="Times New Roman"/>
        </w:rPr>
        <w:t>Signature</w:t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  <w:t xml:space="preserve">    Title</w:t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  <w:t>Date</w:t>
      </w:r>
    </w:p>
    <w:sectPr w:rsidR="002A3E02" w:rsidRPr="001E596E" w:rsidSect="005B1757">
      <w:headerReference w:type="default" r:id="rId11"/>
      <w:pgSz w:w="12240" w:h="15840"/>
      <w:pgMar w:top="12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6A" w:rsidRDefault="00C26E6A" w:rsidP="00325084">
      <w:pPr>
        <w:spacing w:after="0" w:line="240" w:lineRule="auto"/>
      </w:pPr>
      <w:r>
        <w:separator/>
      </w:r>
    </w:p>
  </w:endnote>
  <w:endnote w:type="continuationSeparator" w:id="0">
    <w:p w:rsidR="00C26E6A" w:rsidRDefault="00C26E6A" w:rsidP="0032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6A" w:rsidRDefault="00C26E6A" w:rsidP="00325084">
      <w:pPr>
        <w:spacing w:after="0" w:line="240" w:lineRule="auto"/>
      </w:pPr>
      <w:r>
        <w:separator/>
      </w:r>
    </w:p>
  </w:footnote>
  <w:footnote w:type="continuationSeparator" w:id="0">
    <w:p w:rsidR="00C26E6A" w:rsidRDefault="00C26E6A" w:rsidP="0032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757" w:rsidRDefault="005B17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935"/>
    <w:multiLevelType w:val="multilevel"/>
    <w:tmpl w:val="0D22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85A5C"/>
    <w:multiLevelType w:val="hybridMultilevel"/>
    <w:tmpl w:val="A5925452"/>
    <w:lvl w:ilvl="0" w:tplc="014AEF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71B05"/>
    <w:multiLevelType w:val="multilevel"/>
    <w:tmpl w:val="31CE1D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482452"/>
    <w:multiLevelType w:val="hybridMultilevel"/>
    <w:tmpl w:val="2298A314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F1040AB"/>
    <w:multiLevelType w:val="multilevel"/>
    <w:tmpl w:val="B000A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6E"/>
    <w:rsid w:val="00016637"/>
    <w:rsid w:val="00086539"/>
    <w:rsid w:val="000979A9"/>
    <w:rsid w:val="000A1E92"/>
    <w:rsid w:val="001E596E"/>
    <w:rsid w:val="001F0048"/>
    <w:rsid w:val="0024628A"/>
    <w:rsid w:val="002631A0"/>
    <w:rsid w:val="002A3E02"/>
    <w:rsid w:val="00301D9D"/>
    <w:rsid w:val="00325084"/>
    <w:rsid w:val="003446B3"/>
    <w:rsid w:val="00407A1A"/>
    <w:rsid w:val="0049788B"/>
    <w:rsid w:val="005358AD"/>
    <w:rsid w:val="00573994"/>
    <w:rsid w:val="005B1757"/>
    <w:rsid w:val="005B5DA6"/>
    <w:rsid w:val="005F2B3A"/>
    <w:rsid w:val="00610A4C"/>
    <w:rsid w:val="00626D3D"/>
    <w:rsid w:val="006B0305"/>
    <w:rsid w:val="007552CB"/>
    <w:rsid w:val="00756B4A"/>
    <w:rsid w:val="00774185"/>
    <w:rsid w:val="007B150A"/>
    <w:rsid w:val="0086234C"/>
    <w:rsid w:val="0089778C"/>
    <w:rsid w:val="008A4898"/>
    <w:rsid w:val="0092401A"/>
    <w:rsid w:val="009410A8"/>
    <w:rsid w:val="009C2497"/>
    <w:rsid w:val="009C73D8"/>
    <w:rsid w:val="00AE008A"/>
    <w:rsid w:val="00B07E02"/>
    <w:rsid w:val="00B56C41"/>
    <w:rsid w:val="00BA368E"/>
    <w:rsid w:val="00C26E6A"/>
    <w:rsid w:val="00C44B0B"/>
    <w:rsid w:val="00C900F1"/>
    <w:rsid w:val="00D1595F"/>
    <w:rsid w:val="00F506BD"/>
    <w:rsid w:val="00F6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E02"/>
    <w:pPr>
      <w:spacing w:before="180" w:after="18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74185"/>
    <w:rPr>
      <w:i/>
      <w:iCs/>
    </w:rPr>
  </w:style>
  <w:style w:type="paragraph" w:styleId="ListParagraph">
    <w:name w:val="List Paragraph"/>
    <w:basedOn w:val="Normal"/>
    <w:uiPriority w:val="34"/>
    <w:qFormat/>
    <w:rsid w:val="00626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84"/>
  </w:style>
  <w:style w:type="paragraph" w:styleId="Footer">
    <w:name w:val="footer"/>
    <w:basedOn w:val="Normal"/>
    <w:link w:val="FooterChar"/>
    <w:uiPriority w:val="99"/>
    <w:unhideWhenUsed/>
    <w:rsid w:val="0032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E02"/>
    <w:pPr>
      <w:spacing w:before="180" w:after="18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74185"/>
    <w:rPr>
      <w:i/>
      <w:iCs/>
    </w:rPr>
  </w:style>
  <w:style w:type="paragraph" w:styleId="ListParagraph">
    <w:name w:val="List Paragraph"/>
    <w:basedOn w:val="Normal"/>
    <w:uiPriority w:val="34"/>
    <w:qFormat/>
    <w:rsid w:val="00626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84"/>
  </w:style>
  <w:style w:type="paragraph" w:styleId="Footer">
    <w:name w:val="footer"/>
    <w:basedOn w:val="Normal"/>
    <w:link w:val="FooterChar"/>
    <w:uiPriority w:val="99"/>
    <w:unhideWhenUsed/>
    <w:rsid w:val="0032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2A0E2FCEBC441AE756F492ADF2ED4" ma:contentTypeVersion="9" ma:contentTypeDescription="Create a new document." ma:contentTypeScope="" ma:versionID="8bd8c6f627c51f7d7884dd4e30046241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abc3abc20e9196f491b5d338ad08c94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DC35E-495F-4B1E-AB5B-94BDA4D272C4}"/>
</file>

<file path=customXml/itemProps2.xml><?xml version="1.0" encoding="utf-8"?>
<ds:datastoreItem xmlns:ds="http://schemas.openxmlformats.org/officeDocument/2006/customXml" ds:itemID="{0B90B2CE-D3B4-4EF3-89AF-B57684DD4167}"/>
</file>

<file path=customXml/itemProps3.xml><?xml version="1.0" encoding="utf-8"?>
<ds:datastoreItem xmlns:ds="http://schemas.openxmlformats.org/officeDocument/2006/customXml" ds:itemID="{75C709AB-D3CE-41ED-A2D9-5BFBB14CC958}"/>
</file>

<file path=customXml/itemProps4.xml><?xml version="1.0" encoding="utf-8"?>
<ds:datastoreItem xmlns:ds="http://schemas.openxmlformats.org/officeDocument/2006/customXml" ds:itemID="{7245DB85-84A3-4A31-A4F6-D424F3F418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Peyton</dc:creator>
  <cp:lastModifiedBy>Chase Wells</cp:lastModifiedBy>
  <cp:revision>2</cp:revision>
  <cp:lastPrinted>2012-02-08T14:57:00Z</cp:lastPrinted>
  <dcterms:created xsi:type="dcterms:W3CDTF">2014-08-25T19:19:00Z</dcterms:created>
  <dcterms:modified xsi:type="dcterms:W3CDTF">2014-08-25T19:19:00Z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0x0101001EF2A0E2FCEBC441AE756F492ADF2ED4</vt:lpwstr>
  </property>
</Properties>
</file>